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EC" w:rsidRPr="00724240" w:rsidRDefault="00626EEC" w:rsidP="00626E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4"/>
          <w:szCs w:val="4"/>
        </w:rPr>
      </w:pPr>
    </w:p>
    <w:p w:rsidR="00724240" w:rsidRPr="00333EE9" w:rsidRDefault="00724240" w:rsidP="00626EEC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626EEC" w:rsidRPr="00724240" w:rsidRDefault="00626EEC" w:rsidP="00626EE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4240">
        <w:rPr>
          <w:b/>
          <w:sz w:val="24"/>
          <w:szCs w:val="24"/>
          <w:u w:val="single"/>
        </w:rPr>
        <w:t>Poučení uživatele služby o možnosti podat na poskytovanou službu stížnost či připomínku</w:t>
      </w:r>
    </w:p>
    <w:p w:rsidR="00724240" w:rsidRPr="00333EE9" w:rsidRDefault="00724240" w:rsidP="00626EEC">
      <w:pPr>
        <w:spacing w:after="0" w:line="240" w:lineRule="auto"/>
        <w:jc w:val="center"/>
        <w:rPr>
          <w:b/>
          <w:sz w:val="24"/>
          <w:szCs w:val="24"/>
        </w:rPr>
      </w:pPr>
    </w:p>
    <w:p w:rsidR="00626EEC" w:rsidRPr="00724240" w:rsidRDefault="00626EEC" w:rsidP="00626E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4240">
        <w:rPr>
          <w:rFonts w:cs="Times New Roman"/>
          <w:sz w:val="24"/>
          <w:szCs w:val="24"/>
        </w:rPr>
        <w:t>Pracovníci poskytovatele pokládají podněty, připomínky a stížnosti ze strany uživatelů služby (či dalších zúčastněných osob) na kvalitu a způsob jejich práce za důležitý prostředek komunikace, jež přináší zpětnou vazbu, která slouží ke zkvalitnění služeb.</w:t>
      </w:r>
    </w:p>
    <w:p w:rsidR="00626EEC" w:rsidRPr="00333EE9" w:rsidRDefault="00626EEC" w:rsidP="00626E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0"/>
          <w:szCs w:val="10"/>
        </w:rPr>
      </w:pPr>
    </w:p>
    <w:p w:rsidR="00626EEC" w:rsidRPr="00724240" w:rsidRDefault="00626EEC" w:rsidP="00626E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4240">
        <w:rPr>
          <w:rFonts w:cs="Times New Roman"/>
          <w:sz w:val="24"/>
          <w:szCs w:val="24"/>
        </w:rPr>
        <w:t>Stížnost na kvalitu služby může podat uživatel služby, rodinný příslušník uživatele služby, kterákoliv jiná osoba pověřená uživatelem služby nebo instituce zabývající se ochranou lidských práv. Stížnost může podat i osoba, kterou uživatel nepověřil, ale která jedná v jeho zájmu. Pracovníci poradny respektují ústní, písemnou i anonymní formu podání stížnosti (příp. podnětu či připomínky).</w:t>
      </w:r>
    </w:p>
    <w:p w:rsidR="00333EE9" w:rsidRPr="00333EE9" w:rsidRDefault="00333EE9" w:rsidP="00333E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0"/>
          <w:szCs w:val="10"/>
        </w:rPr>
      </w:pPr>
    </w:p>
    <w:p w:rsidR="00626EEC" w:rsidRPr="00724240" w:rsidRDefault="00626EEC" w:rsidP="00626E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24240">
        <w:rPr>
          <w:rFonts w:cs="Times New Roman"/>
          <w:sz w:val="24"/>
          <w:szCs w:val="24"/>
        </w:rPr>
        <w:t>Zájemce o službu je s pravidly podání a vyřizování stížností seznámen již před uzavřením smlouvy; podrobné informace o podání a řešení stížností klient obdrží v ústní i písemné podobě. Případné nejasnosti ze strany klienta jsou projednány při ústním jednání při uzavírání smlouvy.</w:t>
      </w:r>
    </w:p>
    <w:p w:rsidR="00333EE9" w:rsidRPr="00333EE9" w:rsidRDefault="00333EE9" w:rsidP="00333E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0"/>
          <w:szCs w:val="10"/>
        </w:rPr>
      </w:pPr>
    </w:p>
    <w:p w:rsidR="00626EEC" w:rsidRPr="00724240" w:rsidRDefault="00626EEC" w:rsidP="00626EEC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724240">
        <w:rPr>
          <w:rFonts w:cs="Times New Roman"/>
          <w:sz w:val="24"/>
          <w:szCs w:val="24"/>
          <w:u w:val="single"/>
        </w:rPr>
        <w:t>Stížnosti, podněty či připomínky lze podávat:</w:t>
      </w:r>
    </w:p>
    <w:p w:rsidR="00626EEC" w:rsidRPr="00724240" w:rsidRDefault="00626EEC" w:rsidP="00626E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24240">
        <w:rPr>
          <w:rFonts w:cs="Times New Roman"/>
          <w:b/>
          <w:sz w:val="24"/>
          <w:szCs w:val="24"/>
        </w:rPr>
        <w:t>písemně</w:t>
      </w:r>
      <w:r w:rsidRPr="00724240">
        <w:rPr>
          <w:rFonts w:cs="Times New Roman"/>
          <w:sz w:val="24"/>
          <w:szCs w:val="24"/>
        </w:rPr>
        <w:t xml:space="preserve"> do „Schránky připomínek a stížností“, která je umístěna před vchodem do střediska služby (OCH Tišnov, Ráboňova 116, Tišnov – přízemí)</w:t>
      </w:r>
      <w:r w:rsidR="008758B2">
        <w:rPr>
          <w:rFonts w:cs="Times New Roman"/>
          <w:sz w:val="24"/>
          <w:szCs w:val="24"/>
        </w:rPr>
        <w:t xml:space="preserve">, do knihy přání a stížností, která je umístěna v prostorech poradny </w:t>
      </w:r>
    </w:p>
    <w:p w:rsidR="00626EEC" w:rsidRPr="00724240" w:rsidRDefault="00626EEC" w:rsidP="00626E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24240">
        <w:rPr>
          <w:rFonts w:cs="Times New Roman"/>
          <w:b/>
          <w:sz w:val="24"/>
          <w:szCs w:val="24"/>
        </w:rPr>
        <w:t>ústně</w:t>
      </w:r>
      <w:r w:rsidRPr="00724240">
        <w:rPr>
          <w:rFonts w:cs="Times New Roman"/>
          <w:sz w:val="24"/>
          <w:szCs w:val="24"/>
        </w:rPr>
        <w:t xml:space="preserve"> (osobně nebo telefonicky) či </w:t>
      </w:r>
      <w:r w:rsidRPr="00E11454">
        <w:rPr>
          <w:rFonts w:cs="Times New Roman"/>
          <w:b/>
          <w:sz w:val="24"/>
          <w:szCs w:val="24"/>
        </w:rPr>
        <w:t>písemně</w:t>
      </w:r>
      <w:r w:rsidRPr="00724240">
        <w:rPr>
          <w:rFonts w:cs="Times New Roman"/>
          <w:sz w:val="24"/>
          <w:szCs w:val="24"/>
        </w:rPr>
        <w:t xml:space="preserve"> (dopisem či emailem) jakémukoliv pracovníkovi (tj. pracovníkovi v přímé péči, </w:t>
      </w:r>
      <w:r w:rsidR="009E183E">
        <w:rPr>
          <w:rFonts w:cs="Times New Roman"/>
          <w:sz w:val="24"/>
          <w:szCs w:val="24"/>
        </w:rPr>
        <w:t xml:space="preserve">koordinátorce, </w:t>
      </w:r>
      <w:r w:rsidRPr="00724240">
        <w:rPr>
          <w:rFonts w:cs="Times New Roman"/>
          <w:sz w:val="24"/>
          <w:szCs w:val="24"/>
        </w:rPr>
        <w:t xml:space="preserve">vedoucí služby či ředitelce Oblastní charity Tišnov Ing. </w:t>
      </w:r>
      <w:r w:rsidR="0055049B">
        <w:rPr>
          <w:rFonts w:cs="Times New Roman"/>
          <w:sz w:val="24"/>
          <w:szCs w:val="24"/>
        </w:rPr>
        <w:t>Jaroslavě Klapalové</w:t>
      </w:r>
      <w:r w:rsidRPr="00724240">
        <w:rPr>
          <w:rFonts w:cs="Times New Roman"/>
          <w:sz w:val="24"/>
          <w:szCs w:val="24"/>
        </w:rPr>
        <w:t xml:space="preserve">, tel.: </w:t>
      </w:r>
      <w:r w:rsidR="0055049B">
        <w:rPr>
          <w:rFonts w:cs="Times New Roman"/>
          <w:sz w:val="24"/>
          <w:szCs w:val="24"/>
        </w:rPr>
        <w:t>731 136 197</w:t>
      </w:r>
      <w:bookmarkStart w:id="0" w:name="_GoBack"/>
      <w:bookmarkEnd w:id="0"/>
      <w:r w:rsidRPr="00724240">
        <w:rPr>
          <w:rFonts w:cs="Times New Roman"/>
          <w:sz w:val="24"/>
          <w:szCs w:val="24"/>
        </w:rPr>
        <w:t>, OCH Tišnov, sídlo Ráboňova 116, 666 01 Tišnov, email viz Kontakt</w:t>
      </w:r>
    </w:p>
    <w:p w:rsidR="00225970" w:rsidRPr="00724240" w:rsidRDefault="00225970" w:rsidP="00626E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724240">
        <w:rPr>
          <w:rFonts w:cs="Times New Roman"/>
          <w:sz w:val="24"/>
          <w:szCs w:val="24"/>
        </w:rPr>
        <w:t xml:space="preserve">stížnost může být podána rovněž </w:t>
      </w:r>
      <w:r w:rsidRPr="00724240">
        <w:rPr>
          <w:rFonts w:cs="Times New Roman"/>
          <w:b/>
          <w:sz w:val="24"/>
          <w:szCs w:val="24"/>
        </w:rPr>
        <w:t>anonymně</w:t>
      </w:r>
      <w:r w:rsidRPr="00724240">
        <w:rPr>
          <w:rFonts w:cs="Times New Roman"/>
          <w:sz w:val="24"/>
          <w:szCs w:val="24"/>
        </w:rPr>
        <w:t>, a to kterýmkoliv z uvedených způsobů</w:t>
      </w:r>
    </w:p>
    <w:p w:rsidR="00333EE9" w:rsidRPr="00333EE9" w:rsidRDefault="00333EE9" w:rsidP="00333EE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0"/>
          <w:szCs w:val="10"/>
        </w:rPr>
      </w:pPr>
    </w:p>
    <w:p w:rsidR="00626EEC" w:rsidRPr="00724240" w:rsidRDefault="00626EEC" w:rsidP="00626EEC">
      <w:pPr>
        <w:spacing w:after="0" w:line="240" w:lineRule="auto"/>
        <w:jc w:val="both"/>
        <w:rPr>
          <w:sz w:val="24"/>
          <w:szCs w:val="24"/>
        </w:rPr>
      </w:pPr>
      <w:r w:rsidRPr="00724240">
        <w:rPr>
          <w:sz w:val="24"/>
          <w:szCs w:val="24"/>
        </w:rPr>
        <w:t xml:space="preserve">Každá stížnost je vyřízena písemnou formou do 30-ti dnů od podání stížnosti a předána uživateli. Klient má možnost projednat stížnost s vedoucí </w:t>
      </w:r>
      <w:r w:rsidR="00225970" w:rsidRPr="00724240">
        <w:rPr>
          <w:sz w:val="24"/>
          <w:szCs w:val="24"/>
        </w:rPr>
        <w:t>služby</w:t>
      </w:r>
      <w:r w:rsidRPr="00724240">
        <w:rPr>
          <w:sz w:val="24"/>
          <w:szCs w:val="24"/>
        </w:rPr>
        <w:t xml:space="preserve"> či ředitelkou OCH Tišnov osobně. V případě anonymní stížnosti, je její vyřízení vyvěšeno na veřejnou nástěnku v sídle OCH Tišnov, Ráboňova 116, kde visí 10 dní (ve středisku služby). U anonymní stížnosti poslané na e-mail služby je odpověď zaslána na uvedenou e-mailovou adresu. </w:t>
      </w:r>
    </w:p>
    <w:p w:rsidR="00333EE9" w:rsidRPr="00333EE9" w:rsidRDefault="00333EE9" w:rsidP="00333E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0"/>
          <w:szCs w:val="10"/>
        </w:rPr>
      </w:pPr>
    </w:p>
    <w:p w:rsidR="00626EEC" w:rsidRPr="00724240" w:rsidRDefault="00626EEC" w:rsidP="00626EEC">
      <w:pPr>
        <w:spacing w:after="0" w:line="240" w:lineRule="auto"/>
        <w:jc w:val="both"/>
        <w:rPr>
          <w:sz w:val="24"/>
          <w:szCs w:val="24"/>
        </w:rPr>
      </w:pPr>
      <w:r w:rsidRPr="00724240">
        <w:rPr>
          <w:sz w:val="24"/>
          <w:szCs w:val="24"/>
        </w:rPr>
        <w:t xml:space="preserve">Pokud uživatel nesouhlasí s vyřízením své stížnosti, může do 15-ti dnů od obdržení vyřízení stížnosti podat odvolání. Odvolání musí být písemnou formou a podává se ředitelce OCH Tišnov. Do 30-ti dnů od podání odvolání dostanete písemnou odpověď. </w:t>
      </w:r>
    </w:p>
    <w:p w:rsidR="00333EE9" w:rsidRPr="00333EE9" w:rsidRDefault="00333EE9" w:rsidP="00333E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0"/>
          <w:szCs w:val="10"/>
        </w:rPr>
      </w:pPr>
    </w:p>
    <w:p w:rsidR="00225970" w:rsidRPr="00724240" w:rsidRDefault="00626EEC" w:rsidP="00626EEC">
      <w:pPr>
        <w:spacing w:after="0" w:line="240" w:lineRule="auto"/>
        <w:jc w:val="both"/>
        <w:rPr>
          <w:sz w:val="24"/>
          <w:szCs w:val="24"/>
        </w:rPr>
      </w:pPr>
      <w:r w:rsidRPr="00724240">
        <w:rPr>
          <w:sz w:val="24"/>
          <w:szCs w:val="24"/>
        </w:rPr>
        <w:t>V</w:t>
      </w:r>
      <w:r w:rsidRPr="00724240">
        <w:rPr>
          <w:sz w:val="24"/>
          <w:szCs w:val="24"/>
          <w:lang w:val="en-US"/>
        </w:rPr>
        <w:t xml:space="preserve"> případě </w:t>
      </w:r>
      <w:r w:rsidRPr="00724240">
        <w:rPr>
          <w:sz w:val="24"/>
          <w:szCs w:val="24"/>
        </w:rPr>
        <w:t>nespokojenosti</w:t>
      </w:r>
      <w:r w:rsidRPr="00724240">
        <w:rPr>
          <w:sz w:val="24"/>
          <w:szCs w:val="24"/>
          <w:lang w:val="en-US"/>
        </w:rPr>
        <w:t xml:space="preserve"> s </w:t>
      </w:r>
      <w:r w:rsidRPr="00724240">
        <w:rPr>
          <w:sz w:val="24"/>
          <w:szCs w:val="24"/>
        </w:rPr>
        <w:t>vyřízením</w:t>
      </w:r>
      <w:r w:rsidRPr="00724240">
        <w:rPr>
          <w:sz w:val="24"/>
          <w:szCs w:val="24"/>
          <w:lang w:val="en-US"/>
        </w:rPr>
        <w:t xml:space="preserve"> </w:t>
      </w:r>
      <w:r w:rsidRPr="00724240">
        <w:rPr>
          <w:sz w:val="24"/>
          <w:szCs w:val="24"/>
        </w:rPr>
        <w:t>stížnosti</w:t>
      </w:r>
      <w:r w:rsidRPr="00724240">
        <w:rPr>
          <w:sz w:val="24"/>
          <w:szCs w:val="24"/>
          <w:lang w:val="en-US"/>
        </w:rPr>
        <w:t xml:space="preserve"> se můžete obrátit</w:t>
      </w:r>
      <w:r w:rsidR="00724240">
        <w:rPr>
          <w:sz w:val="24"/>
          <w:szCs w:val="24"/>
          <w:lang w:val="en-US"/>
        </w:rPr>
        <w:t>:</w:t>
      </w:r>
      <w:r w:rsidRPr="00724240">
        <w:rPr>
          <w:sz w:val="24"/>
          <w:szCs w:val="24"/>
        </w:rPr>
        <w:t xml:space="preserve"> </w:t>
      </w:r>
    </w:p>
    <w:p w:rsidR="00225970" w:rsidRPr="00724240" w:rsidRDefault="00225970" w:rsidP="00724240">
      <w:pPr>
        <w:numPr>
          <w:ilvl w:val="2"/>
          <w:numId w:val="2"/>
        </w:numPr>
        <w:tabs>
          <w:tab w:val="clear" w:pos="2160"/>
          <w:tab w:val="num" w:pos="709"/>
        </w:tabs>
        <w:spacing w:after="0" w:line="240" w:lineRule="auto"/>
        <w:ind w:left="1260" w:hanging="976"/>
        <w:jc w:val="both"/>
        <w:rPr>
          <w:rFonts w:cs="Arial"/>
          <w:sz w:val="24"/>
          <w:szCs w:val="24"/>
        </w:rPr>
      </w:pPr>
      <w:r w:rsidRPr="00724240">
        <w:rPr>
          <w:rFonts w:cs="Arial"/>
          <w:sz w:val="24"/>
          <w:szCs w:val="24"/>
        </w:rPr>
        <w:t xml:space="preserve">na vyšší orgány: </w:t>
      </w:r>
      <w:r w:rsidRPr="00724240">
        <w:rPr>
          <w:sz w:val="24"/>
          <w:szCs w:val="24"/>
        </w:rPr>
        <w:t xml:space="preserve"> </w:t>
      </w:r>
    </w:p>
    <w:p w:rsidR="00225970" w:rsidRPr="00724240" w:rsidRDefault="00225970" w:rsidP="00E11454">
      <w:pPr>
        <w:numPr>
          <w:ilvl w:val="1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567"/>
        <w:jc w:val="both"/>
        <w:rPr>
          <w:sz w:val="24"/>
          <w:szCs w:val="24"/>
        </w:rPr>
      </w:pPr>
      <w:r w:rsidRPr="00724240">
        <w:rPr>
          <w:rFonts w:cs="Arial"/>
          <w:sz w:val="24"/>
          <w:szCs w:val="24"/>
        </w:rPr>
        <w:t xml:space="preserve">Ing. Mgr. Oldřich Haičman, </w:t>
      </w:r>
      <w:r w:rsidRPr="00724240">
        <w:rPr>
          <w:rFonts w:cs="Arial"/>
          <w:i/>
          <w:sz w:val="24"/>
          <w:szCs w:val="24"/>
        </w:rPr>
        <w:t>ředitel Diecézní charity Brno</w:t>
      </w:r>
      <w:r w:rsidRPr="00724240">
        <w:rPr>
          <w:rFonts w:cs="Arial"/>
          <w:sz w:val="24"/>
          <w:szCs w:val="24"/>
        </w:rPr>
        <w:t>, Kapitána Jaroše 9, P. O. Box 635,  661 35 Brno</w:t>
      </w:r>
    </w:p>
    <w:p w:rsidR="00225970" w:rsidRPr="00724240" w:rsidRDefault="00225970" w:rsidP="00724240">
      <w:pPr>
        <w:numPr>
          <w:ilvl w:val="2"/>
          <w:numId w:val="2"/>
        </w:numPr>
        <w:tabs>
          <w:tab w:val="clear" w:pos="2160"/>
          <w:tab w:val="num" w:pos="709"/>
        </w:tabs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724240">
        <w:rPr>
          <w:rFonts w:cs="Arial"/>
          <w:sz w:val="24"/>
          <w:szCs w:val="24"/>
        </w:rPr>
        <w:t>na nezávislé orgány:</w:t>
      </w:r>
      <w:r w:rsidRPr="00724240">
        <w:rPr>
          <w:sz w:val="24"/>
          <w:szCs w:val="24"/>
        </w:rPr>
        <w:t xml:space="preserve"> </w:t>
      </w:r>
    </w:p>
    <w:p w:rsidR="00225970" w:rsidRPr="00724240" w:rsidRDefault="00225970" w:rsidP="00724240">
      <w:pPr>
        <w:numPr>
          <w:ilvl w:val="1"/>
          <w:numId w:val="10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724240">
        <w:rPr>
          <w:rFonts w:cs="Arial"/>
          <w:i/>
          <w:sz w:val="24"/>
          <w:szCs w:val="24"/>
        </w:rPr>
        <w:t>Veřejný ochránce práv</w:t>
      </w:r>
      <w:r w:rsidRPr="00724240">
        <w:rPr>
          <w:rFonts w:cs="Arial"/>
          <w:sz w:val="24"/>
          <w:szCs w:val="24"/>
        </w:rPr>
        <w:t xml:space="preserve">, Údolní 39, 602 00 Brno, email: </w:t>
      </w:r>
      <w:hyperlink r:id="rId8" w:history="1">
        <w:r w:rsidR="00B406AE" w:rsidRPr="00DA0B2C">
          <w:rPr>
            <w:rStyle w:val="Hypertextovodkaz"/>
            <w:rFonts w:cs="Arial"/>
            <w:sz w:val="24"/>
            <w:szCs w:val="24"/>
          </w:rPr>
          <w:t>podatelna@ochrance.cz</w:t>
        </w:r>
      </w:hyperlink>
      <w:r w:rsidRPr="00724240">
        <w:rPr>
          <w:rFonts w:cs="Arial"/>
          <w:sz w:val="24"/>
          <w:szCs w:val="24"/>
        </w:rPr>
        <w:t>, tel.: 542 542 888, 542 542 777</w:t>
      </w:r>
    </w:p>
    <w:p w:rsidR="00225970" w:rsidRPr="00724240" w:rsidRDefault="00225970" w:rsidP="00724240">
      <w:pPr>
        <w:numPr>
          <w:ilvl w:val="1"/>
          <w:numId w:val="10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cs="Arial"/>
          <w:sz w:val="24"/>
          <w:szCs w:val="24"/>
        </w:rPr>
      </w:pPr>
      <w:r w:rsidRPr="00724240">
        <w:rPr>
          <w:rFonts w:cs="Arial"/>
          <w:i/>
          <w:sz w:val="24"/>
          <w:szCs w:val="24"/>
        </w:rPr>
        <w:t>Český helsinský výbor</w:t>
      </w:r>
      <w:r w:rsidRPr="00724240">
        <w:rPr>
          <w:rFonts w:cs="Arial"/>
          <w:sz w:val="24"/>
          <w:szCs w:val="24"/>
        </w:rPr>
        <w:t>, Jelení 5, 118 00 Praha 1</w:t>
      </w:r>
    </w:p>
    <w:p w:rsidR="00225970" w:rsidRPr="00724240" w:rsidRDefault="00225970" w:rsidP="00724240">
      <w:pPr>
        <w:numPr>
          <w:ilvl w:val="1"/>
          <w:numId w:val="10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cs="Arial"/>
          <w:sz w:val="24"/>
          <w:szCs w:val="24"/>
        </w:rPr>
      </w:pPr>
      <w:r w:rsidRPr="00724240">
        <w:rPr>
          <w:rStyle w:val="Siln"/>
          <w:b w:val="0"/>
          <w:i/>
          <w:sz w:val="24"/>
          <w:szCs w:val="24"/>
        </w:rPr>
        <w:t>Jihomoravský kraj</w:t>
      </w:r>
      <w:r w:rsidRPr="00724240">
        <w:rPr>
          <w:rStyle w:val="Siln"/>
          <w:b w:val="0"/>
          <w:sz w:val="24"/>
          <w:szCs w:val="24"/>
        </w:rPr>
        <w:t>,</w:t>
      </w:r>
      <w:r w:rsidRPr="00724240">
        <w:rPr>
          <w:rStyle w:val="Siln"/>
          <w:sz w:val="24"/>
          <w:szCs w:val="24"/>
        </w:rPr>
        <w:t xml:space="preserve"> </w:t>
      </w:r>
      <w:r w:rsidRPr="00724240">
        <w:rPr>
          <w:sz w:val="24"/>
          <w:szCs w:val="24"/>
        </w:rPr>
        <w:t>Žerotínovo nám. 3/5, 601 82 Brno (registrační orgán)</w:t>
      </w:r>
    </w:p>
    <w:p w:rsidR="00333EE9" w:rsidRPr="00333EE9" w:rsidRDefault="00333EE9" w:rsidP="002259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626EEC" w:rsidRPr="00724240" w:rsidRDefault="00225970" w:rsidP="00333E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4240">
        <w:rPr>
          <w:rFonts w:cs="Times New Roman"/>
          <w:sz w:val="24"/>
          <w:szCs w:val="24"/>
        </w:rPr>
        <w:t>Uplatnění stížností je řešeno v</w:t>
      </w:r>
      <w:r w:rsidR="009E183E">
        <w:rPr>
          <w:rFonts w:cs="Times New Roman"/>
          <w:sz w:val="24"/>
          <w:szCs w:val="24"/>
        </w:rPr>
        <w:t> </w:t>
      </w:r>
      <w:r w:rsidR="009E183E">
        <w:rPr>
          <w:sz w:val="24"/>
          <w:szCs w:val="24"/>
        </w:rPr>
        <w:t>metodickém</w:t>
      </w:r>
      <w:r w:rsidRPr="00724240">
        <w:rPr>
          <w:sz w:val="24"/>
          <w:szCs w:val="24"/>
        </w:rPr>
        <w:t xml:space="preserve"> pokynu </w:t>
      </w:r>
      <w:r w:rsidRPr="00E11454">
        <w:rPr>
          <w:b/>
          <w:sz w:val="24"/>
          <w:szCs w:val="24"/>
        </w:rPr>
        <w:t>Pravidla pro vyřizování</w:t>
      </w:r>
      <w:r w:rsidR="00333EE9" w:rsidRPr="00E11454">
        <w:rPr>
          <w:b/>
          <w:sz w:val="24"/>
          <w:szCs w:val="24"/>
        </w:rPr>
        <w:t xml:space="preserve"> stížností</w:t>
      </w:r>
      <w:r w:rsidRPr="00724240">
        <w:rPr>
          <w:rFonts w:cs="Times New Roman"/>
          <w:sz w:val="24"/>
          <w:szCs w:val="24"/>
        </w:rPr>
        <w:t xml:space="preserve">, který informuje uživatele služeb, zaměstnance Oblastní charity Tišnov i veřejnost o možnosti jakou formou stížnost uplatnit, kde ji podat a jakým způsobem </w:t>
      </w:r>
      <w:r w:rsidR="009E183E">
        <w:rPr>
          <w:rFonts w:cs="Times New Roman"/>
          <w:sz w:val="24"/>
          <w:szCs w:val="24"/>
        </w:rPr>
        <w:t xml:space="preserve">vyřizování stížností </w:t>
      </w:r>
      <w:r w:rsidR="009E183E" w:rsidRPr="00724240">
        <w:rPr>
          <w:rFonts w:cs="Times New Roman"/>
          <w:sz w:val="24"/>
          <w:szCs w:val="24"/>
        </w:rPr>
        <w:t>probíhá</w:t>
      </w:r>
      <w:r w:rsidR="009E183E">
        <w:rPr>
          <w:rFonts w:cs="Times New Roman"/>
          <w:sz w:val="24"/>
          <w:szCs w:val="24"/>
        </w:rPr>
        <w:t>.</w:t>
      </w:r>
      <w:r w:rsidR="00333EE9">
        <w:rPr>
          <w:rFonts w:cs="Times New Roman"/>
          <w:sz w:val="24"/>
          <w:szCs w:val="24"/>
        </w:rPr>
        <w:t xml:space="preserve"> </w:t>
      </w:r>
      <w:r w:rsidRPr="00724240">
        <w:rPr>
          <w:sz w:val="24"/>
          <w:szCs w:val="24"/>
        </w:rPr>
        <w:t>Tento metodický pokyn je</w:t>
      </w:r>
      <w:r w:rsidR="00626EEC" w:rsidRPr="00724240">
        <w:rPr>
          <w:sz w:val="24"/>
          <w:szCs w:val="24"/>
        </w:rPr>
        <w:t xml:space="preserve"> Vám v případě zájmu k dispozici k zapůjčení či k vyhotovení kopie u vedoucí služby. </w:t>
      </w:r>
    </w:p>
    <w:p w:rsidR="00626EEC" w:rsidRPr="00333EE9" w:rsidRDefault="00626EEC" w:rsidP="00626EEC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626EEC" w:rsidRPr="00333EE9" w:rsidRDefault="00626EEC" w:rsidP="00333EE9">
      <w:pPr>
        <w:spacing w:after="0" w:line="240" w:lineRule="auto"/>
        <w:jc w:val="both"/>
        <w:rPr>
          <w:sz w:val="24"/>
          <w:szCs w:val="24"/>
        </w:rPr>
      </w:pPr>
      <w:r w:rsidRPr="00724240">
        <w:rPr>
          <w:sz w:val="24"/>
          <w:szCs w:val="24"/>
        </w:rPr>
        <w:t xml:space="preserve">Pevně věříme, že budete s našimi službami spokojeni. Ale i my jsme jen lidé, kteří chybují, a proto budeme rádi, pokud nám o jakémkoliv problému dáte vědět, abychom ho co nejrychleji vyřešili a službu zlepšili, což povede k oboustranné spokojenosti.  </w:t>
      </w:r>
    </w:p>
    <w:sectPr w:rsidR="00626EEC" w:rsidRPr="00333EE9" w:rsidSect="00333E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8F7" w:rsidRDefault="00B528F7" w:rsidP="00626EEC">
      <w:pPr>
        <w:spacing w:after="0" w:line="240" w:lineRule="auto"/>
      </w:pPr>
      <w:r>
        <w:separator/>
      </w:r>
    </w:p>
  </w:endnote>
  <w:endnote w:type="continuationSeparator" w:id="0">
    <w:p w:rsidR="00B528F7" w:rsidRDefault="00B528F7" w:rsidP="0062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8F7" w:rsidRDefault="00B528F7" w:rsidP="00626EEC">
      <w:pPr>
        <w:spacing w:after="0" w:line="240" w:lineRule="auto"/>
      </w:pPr>
      <w:r>
        <w:separator/>
      </w:r>
    </w:p>
  </w:footnote>
  <w:footnote w:type="continuationSeparator" w:id="0">
    <w:p w:rsidR="00B528F7" w:rsidRDefault="00B528F7" w:rsidP="0062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EEC" w:rsidRDefault="00626EEC">
    <w:pPr>
      <w:pStyle w:val="Zhlav"/>
    </w:pPr>
    <w:r>
      <w:rPr>
        <w:b/>
        <w:noProof/>
        <w:lang w:eastAsia="cs-CZ"/>
      </w:rPr>
      <w:drawing>
        <wp:inline distT="0" distB="0" distL="0" distR="0">
          <wp:extent cx="1955800" cy="445135"/>
          <wp:effectExtent l="19050" t="0" r="6350" b="0"/>
          <wp:docPr id="1" name="obrázek 1" descr="och_tisnov_CMYK_byrok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h_tisnov_CMYK_byrokr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AD6"/>
    <w:multiLevelType w:val="hybridMultilevel"/>
    <w:tmpl w:val="A55666B2"/>
    <w:lvl w:ilvl="0" w:tplc="A6705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1" w:tplc="5F9E7A6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190743"/>
    <w:multiLevelType w:val="hybridMultilevel"/>
    <w:tmpl w:val="6AAC9F2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84750"/>
    <w:multiLevelType w:val="hybridMultilevel"/>
    <w:tmpl w:val="F8E070D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1DB9"/>
    <w:multiLevelType w:val="hybridMultilevel"/>
    <w:tmpl w:val="E0A6035A"/>
    <w:lvl w:ilvl="0" w:tplc="D232A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0C6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09F8"/>
    <w:multiLevelType w:val="hybridMultilevel"/>
    <w:tmpl w:val="5E7AD1D6"/>
    <w:lvl w:ilvl="0" w:tplc="00050409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17404"/>
    <w:multiLevelType w:val="hybridMultilevel"/>
    <w:tmpl w:val="01FEEE8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D051D"/>
    <w:multiLevelType w:val="hybridMultilevel"/>
    <w:tmpl w:val="F6D266F6"/>
    <w:lvl w:ilvl="0" w:tplc="CBBE4D9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04FAB"/>
    <w:multiLevelType w:val="hybridMultilevel"/>
    <w:tmpl w:val="6F9E8C1E"/>
    <w:lvl w:ilvl="0" w:tplc="6A54F1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A19EE"/>
    <w:multiLevelType w:val="hybridMultilevel"/>
    <w:tmpl w:val="064C126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312F6"/>
    <w:multiLevelType w:val="hybridMultilevel"/>
    <w:tmpl w:val="28BC1654"/>
    <w:lvl w:ilvl="0" w:tplc="D232A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2EF3"/>
    <w:multiLevelType w:val="hybridMultilevel"/>
    <w:tmpl w:val="93FCC40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C6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EC"/>
    <w:rsid w:val="000C442D"/>
    <w:rsid w:val="00225970"/>
    <w:rsid w:val="002C2796"/>
    <w:rsid w:val="00333EE9"/>
    <w:rsid w:val="004A6D52"/>
    <w:rsid w:val="0055049B"/>
    <w:rsid w:val="006262CB"/>
    <w:rsid w:val="00626EEC"/>
    <w:rsid w:val="00724240"/>
    <w:rsid w:val="008758B2"/>
    <w:rsid w:val="009E183E"/>
    <w:rsid w:val="00A63EC8"/>
    <w:rsid w:val="00B406AE"/>
    <w:rsid w:val="00B528F7"/>
    <w:rsid w:val="00C80AD2"/>
    <w:rsid w:val="00DF4393"/>
    <w:rsid w:val="00E11454"/>
    <w:rsid w:val="00E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AE06"/>
  <w15:docId w15:val="{8BB799DD-4851-4389-BADF-8A59D6E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EEC"/>
  </w:style>
  <w:style w:type="paragraph" w:styleId="Nadpis1">
    <w:name w:val="heading 1"/>
    <w:basedOn w:val="Normln"/>
    <w:next w:val="Normln"/>
    <w:link w:val="Nadpis1Char"/>
    <w:qFormat/>
    <w:rsid w:val="00626E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26E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26E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6E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2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6EEC"/>
  </w:style>
  <w:style w:type="paragraph" w:styleId="Zpat">
    <w:name w:val="footer"/>
    <w:basedOn w:val="Normln"/>
    <w:link w:val="ZpatChar"/>
    <w:uiPriority w:val="99"/>
    <w:semiHidden/>
    <w:unhideWhenUsed/>
    <w:rsid w:val="0062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EEC"/>
  </w:style>
  <w:style w:type="paragraph" w:styleId="Textbubliny">
    <w:name w:val="Balloon Text"/>
    <w:basedOn w:val="Normln"/>
    <w:link w:val="TextbublinyChar"/>
    <w:uiPriority w:val="99"/>
    <w:semiHidden/>
    <w:unhideWhenUsed/>
    <w:rsid w:val="0062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EE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26EE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rsid w:val="00626EE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2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6E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26EEC"/>
    <w:rPr>
      <w:vertAlign w:val="superscript"/>
    </w:rPr>
  </w:style>
  <w:style w:type="paragraph" w:customStyle="1" w:styleId="a-para">
    <w:name w:val="a-para"/>
    <w:basedOn w:val="Normln"/>
    <w:rsid w:val="00626EEC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styleId="Siln">
    <w:name w:val="Strong"/>
    <w:basedOn w:val="Standardnpsmoodstavce"/>
    <w:qFormat/>
    <w:rsid w:val="0062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hr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BBE2-B401-44DE-9119-6014288B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charita Tišnov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Kosmáková</dc:creator>
  <cp:keywords/>
  <dc:description/>
  <cp:lastModifiedBy>Blatná Šárka</cp:lastModifiedBy>
  <cp:revision>4</cp:revision>
  <dcterms:created xsi:type="dcterms:W3CDTF">2014-03-21T08:47:00Z</dcterms:created>
  <dcterms:modified xsi:type="dcterms:W3CDTF">2020-01-08T06:59:00Z</dcterms:modified>
</cp:coreProperties>
</file>